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3B1D45">
        <w:t>1516.0.1</w:t>
      </w:r>
      <w:r>
        <w:br/>
        <w:t xml:space="preserve">CBDS version: </w:t>
      </w:r>
      <w:r w:rsidR="003B1D45">
        <w:t>1516.0.6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>Release date: 26/11</w:t>
      </w:r>
      <w:r w:rsidR="00FF769E">
        <w:t>/14</w:t>
      </w:r>
      <w:r w:rsidR="00FF769E">
        <w:br/>
        <w:t xml:space="preserve">Reason for release: </w:t>
      </w:r>
      <w:r w:rsidR="003B1D45">
        <w:t>Updated CBDS v1516.0.6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3B1D45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3B1D45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FF769E" w:rsidP="003B1D45">
            <w:r>
              <w:t>Updated to include changes descri</w:t>
            </w:r>
            <w:r w:rsidR="003B1D45">
              <w:t>bed in validation CBDS version 1516.0.6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3B1D45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6571E4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3</cp:revision>
  <dcterms:created xsi:type="dcterms:W3CDTF">2014-08-20T08:02:00Z</dcterms:created>
  <dcterms:modified xsi:type="dcterms:W3CDTF">2014-11-26T12:37:00Z</dcterms:modified>
</cp:coreProperties>
</file>